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AC6" w:rsidRDefault="00B5762B">
      <w:pPr>
        <w:spacing w:line="240" w:lineRule="auto"/>
        <w:jc w:val="right"/>
      </w:pPr>
      <w:bookmarkStart w:id="0" w:name="_heading=h.gjdgxs" w:colFirst="0" w:colLast="0"/>
      <w:bookmarkEnd w:id="0"/>
      <w:proofErr w:type="spellStart"/>
      <w:r>
        <w:t>Zał</w:t>
      </w:r>
      <w:proofErr w:type="spellEnd"/>
      <w:r>
        <w:t xml:space="preserve">. nr 5 do ZW 16/2020 </w:t>
      </w:r>
    </w:p>
    <w:tbl>
      <w:tblPr>
        <w:tblStyle w:val="a9"/>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25"/>
      </w:tblGrid>
      <w:tr w:rsidR="00086AC6">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b/>
              </w:rPr>
            </w:pPr>
            <w:bookmarkStart w:id="1" w:name="bookmark=kix.swc760xcnhmn" w:colFirst="0" w:colLast="0"/>
            <w:bookmarkEnd w:id="1"/>
            <w:r>
              <w:rPr>
                <w:b/>
              </w:rPr>
              <w:t>FACULTY OF MANAGEMENT</w:t>
            </w:r>
          </w:p>
          <w:p w:rsidR="00086AC6" w:rsidRDefault="00086AC6">
            <w:pPr>
              <w:spacing w:after="0" w:line="240" w:lineRule="auto"/>
              <w:ind w:left="560"/>
              <w:jc w:val="center"/>
              <w:rPr>
                <w:b/>
              </w:rPr>
            </w:pPr>
          </w:p>
          <w:p w:rsidR="00086AC6" w:rsidRDefault="00B5762B">
            <w:pPr>
              <w:spacing w:after="0" w:line="240" w:lineRule="auto"/>
              <w:ind w:left="560"/>
              <w:jc w:val="center"/>
              <w:rPr>
                <w:b/>
              </w:rPr>
            </w:pPr>
            <w:r>
              <w:rPr>
                <w:b/>
              </w:rPr>
              <w:t>SUBJECT CARD</w:t>
            </w:r>
          </w:p>
          <w:p w:rsidR="00086AC6" w:rsidRDefault="00086AC6">
            <w:pPr>
              <w:spacing w:after="0" w:line="240" w:lineRule="auto"/>
              <w:ind w:left="560"/>
              <w:jc w:val="center"/>
              <w:rPr>
                <w:b/>
              </w:rPr>
            </w:pPr>
          </w:p>
          <w:p w:rsidR="00086AC6" w:rsidRDefault="00B5762B" w:rsidP="00B5762B">
            <w:pPr>
              <w:spacing w:after="0" w:line="240" w:lineRule="auto"/>
            </w:pPr>
            <w:r>
              <w:rPr>
                <w:b/>
              </w:rPr>
              <w:t xml:space="preserve">Name of subject in Polish:    </w:t>
            </w:r>
            <w:proofErr w:type="spellStart"/>
            <w:r>
              <w:rPr>
                <w:b/>
              </w:rPr>
              <w:t>Ochrona</w:t>
            </w:r>
            <w:proofErr w:type="spellEnd"/>
            <w:r>
              <w:rPr>
                <w:b/>
              </w:rPr>
              <w:t xml:space="preserve"> </w:t>
            </w:r>
            <w:proofErr w:type="spellStart"/>
            <w:r>
              <w:rPr>
                <w:b/>
              </w:rPr>
              <w:t>własności</w:t>
            </w:r>
            <w:proofErr w:type="spellEnd"/>
            <w:r>
              <w:rPr>
                <w:b/>
              </w:rPr>
              <w:t xml:space="preserve"> </w:t>
            </w:r>
            <w:proofErr w:type="spellStart"/>
            <w:r>
              <w:rPr>
                <w:b/>
              </w:rPr>
              <w:t>intelektualnej</w:t>
            </w:r>
            <w:proofErr w:type="spellEnd"/>
          </w:p>
          <w:p w:rsidR="00086AC6" w:rsidRDefault="00B5762B" w:rsidP="00B5762B">
            <w:pPr>
              <w:spacing w:after="0" w:line="240" w:lineRule="auto"/>
            </w:pPr>
            <w:r>
              <w:rPr>
                <w:b/>
              </w:rPr>
              <w:t>Name of subject in English:  Protection of intellectual property</w:t>
            </w:r>
          </w:p>
          <w:p w:rsidR="00086AC6" w:rsidRDefault="00B5762B" w:rsidP="00B5762B">
            <w:pPr>
              <w:spacing w:after="0" w:line="240" w:lineRule="auto"/>
              <w:rPr>
                <w:b/>
              </w:rPr>
            </w:pPr>
            <w:r>
              <w:rPr>
                <w:b/>
              </w:rPr>
              <w:t>Main field of study: Business Engineering</w:t>
            </w:r>
          </w:p>
          <w:p w:rsidR="00086AC6" w:rsidRDefault="00B5762B" w:rsidP="00B5762B">
            <w:pPr>
              <w:spacing w:after="0" w:line="240" w:lineRule="auto"/>
              <w:rPr>
                <w:b/>
              </w:rPr>
            </w:pPr>
            <w:r>
              <w:rPr>
                <w:b/>
              </w:rPr>
              <w:t xml:space="preserve">Specialization: </w:t>
            </w:r>
          </w:p>
          <w:p w:rsidR="00086AC6" w:rsidRDefault="00B5762B" w:rsidP="00B5762B">
            <w:pPr>
              <w:spacing w:after="0" w:line="240" w:lineRule="auto"/>
              <w:rPr>
                <w:b/>
              </w:rPr>
            </w:pPr>
            <w:r>
              <w:rPr>
                <w:b/>
              </w:rPr>
              <w:t>Profile:  academic</w:t>
            </w:r>
          </w:p>
          <w:p w:rsidR="00086AC6" w:rsidRDefault="00B5762B">
            <w:pPr>
              <w:spacing w:after="0" w:line="240" w:lineRule="auto"/>
            </w:pPr>
            <w:r>
              <w:rPr>
                <w:b/>
              </w:rPr>
              <w:t>Level and form of studies: 1st level, full-time</w:t>
            </w:r>
          </w:p>
          <w:p w:rsidR="00086AC6" w:rsidRDefault="00B5762B">
            <w:pPr>
              <w:spacing w:after="0" w:line="240" w:lineRule="auto"/>
            </w:pPr>
            <w:r>
              <w:rPr>
                <w:b/>
              </w:rPr>
              <w:t>Kind of subject:                  obligatory</w:t>
            </w:r>
          </w:p>
          <w:p w:rsidR="00086AC6" w:rsidRPr="00B5762B" w:rsidRDefault="00B5762B" w:rsidP="00B5762B">
            <w:pPr>
              <w:spacing w:after="0" w:line="240" w:lineRule="auto"/>
              <w:rPr>
                <w:b/>
              </w:rPr>
            </w:pPr>
            <w:r>
              <w:rPr>
                <w:b/>
              </w:rPr>
              <w:t xml:space="preserve">Subject code:                       </w:t>
            </w:r>
            <w:r w:rsidRPr="00B5762B">
              <w:rPr>
                <w:b/>
              </w:rPr>
              <w:t>W08IZZ-SI0009</w:t>
            </w:r>
          </w:p>
          <w:p w:rsidR="00086AC6" w:rsidRDefault="00B5762B">
            <w:pPr>
              <w:spacing w:after="0" w:line="240" w:lineRule="auto"/>
            </w:pPr>
            <w:bookmarkStart w:id="2" w:name="_heading=h.30j0zll" w:colFirst="0" w:colLast="0"/>
            <w:bookmarkEnd w:id="2"/>
            <w:r>
              <w:rPr>
                <w:b/>
              </w:rPr>
              <w:t>Group of courses:               NO</w:t>
            </w:r>
          </w:p>
        </w:tc>
      </w:tr>
    </w:tbl>
    <w:p w:rsidR="00086AC6" w:rsidRDefault="00086AC6">
      <w:pPr>
        <w:widowControl w:val="0"/>
        <w:spacing w:after="0"/>
      </w:pPr>
      <w:bookmarkStart w:id="3" w:name="bookmark=kix.t2qm07ujicdk" w:colFirst="0" w:colLast="0"/>
      <w:bookmarkEnd w:id="3"/>
    </w:p>
    <w:tbl>
      <w:tblPr>
        <w:tblStyle w:val="aa"/>
        <w:tblW w:w="928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2588"/>
        <w:gridCol w:w="1339"/>
        <w:gridCol w:w="1339"/>
        <w:gridCol w:w="1339"/>
        <w:gridCol w:w="1339"/>
        <w:gridCol w:w="1339"/>
      </w:tblGrid>
      <w:tr w:rsidR="00086AC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Lecture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Classes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Laboratory</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Project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Seminar</w:t>
            </w:r>
          </w:p>
        </w:tc>
      </w:tr>
      <w:tr w:rsidR="00086AC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Number of hours of organized classes in University (ZZU)</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rPr>
              <w:t>30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rPr>
              <w:t>15</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r>
      <w:tr w:rsidR="00086AC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Number of hours of total student workload (CNPS)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6E0F0A">
            <w:pPr>
              <w:spacing w:after="0" w:line="240" w:lineRule="auto"/>
              <w:jc w:val="center"/>
              <w:rPr>
                <w:b/>
              </w:rPr>
            </w:pPr>
            <w:r>
              <w:rPr>
                <w:b/>
              </w:rPr>
              <w:t>50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6E0F0A">
            <w:pPr>
              <w:spacing w:after="0" w:line="240" w:lineRule="auto"/>
              <w:jc w:val="center"/>
              <w:rPr>
                <w:b/>
              </w:rPr>
            </w:pPr>
            <w:r>
              <w:rPr>
                <w:b/>
              </w:rPr>
              <w:t>25</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r>
      <w:tr w:rsidR="00086AC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Form of crediting</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sz w:val="20"/>
                <w:szCs w:val="20"/>
              </w:rPr>
              <w:t>crediting with grade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sz w:val="20"/>
                <w:szCs w:val="20"/>
              </w:rPr>
              <w:t>crediting with grade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r>
      <w:tr w:rsidR="00086AC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For group of courses mark (X) final course</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jc w:val="center"/>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jc w:val="center"/>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r>
      <w:tr w:rsidR="00086AC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0"/>
                <w:szCs w:val="20"/>
              </w:rPr>
              <w:t>Number of ECTS points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rPr>
              <w:t>2</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r>
      <w:tr w:rsidR="00086AC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right"/>
            </w:pPr>
            <w:r>
              <w:rPr>
                <w:sz w:val="20"/>
                <w:szCs w:val="20"/>
              </w:rPr>
              <w:t xml:space="preserve">including number of ECTS points for practical classes (P) </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jc w:val="center"/>
              <w:rPr>
                <w:b/>
              </w:rPr>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rPr>
              <w:t>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r>
      <w:tr w:rsidR="00086AC6">
        <w:tc>
          <w:tcPr>
            <w:tcW w:w="258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right"/>
            </w:pPr>
            <w:bookmarkStart w:id="4" w:name="_heading=h.3znysh7" w:colFirst="0" w:colLast="0"/>
            <w:bookmarkEnd w:id="4"/>
            <w:r>
              <w:rPr>
                <w:sz w:val="20"/>
                <w:szCs w:val="20"/>
              </w:rPr>
              <w:t>including number of ECTS points corresponding to classes that require direct participation of lecturers and other academics (BU)</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rPr>
              <w:t>1,</w:t>
            </w:r>
            <w:r w:rsidR="006E0F0A">
              <w:rPr>
                <w:b/>
              </w:rPr>
              <w:t>2</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rPr>
                <w:b/>
              </w:rPr>
            </w:pPr>
            <w:r>
              <w:rPr>
                <w:b/>
              </w:rPr>
              <w:t>0,</w:t>
            </w:r>
            <w:r w:rsidR="006E0F0A">
              <w:rPr>
                <w:b/>
              </w:rPr>
              <w:t>6</w:t>
            </w:r>
            <w:bookmarkStart w:id="5" w:name="_GoBack"/>
            <w:bookmarkEnd w:id="5"/>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r>
    </w:tbl>
    <w:p w:rsidR="00086AC6" w:rsidRDefault="00086AC6">
      <w:pPr>
        <w:spacing w:after="0" w:line="240" w:lineRule="auto"/>
      </w:pPr>
    </w:p>
    <w:tbl>
      <w:tblPr>
        <w:tblStyle w:val="ab"/>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25"/>
      </w:tblGrid>
      <w:tr w:rsidR="00086AC6">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60" w:after="20" w:line="240" w:lineRule="auto"/>
              <w:jc w:val="center"/>
            </w:pPr>
            <w:bookmarkStart w:id="6" w:name="bookmark=kix.scgnh3xgyv5o" w:colFirst="0" w:colLast="0"/>
            <w:bookmarkEnd w:id="6"/>
            <w:r>
              <w:rPr>
                <w:b/>
                <w:sz w:val="22"/>
                <w:szCs w:val="22"/>
              </w:rPr>
              <w:t>PREREQUISITES RELATING TO KNOWLEDGE, SKILLS AND OTHER COMPETENCES</w:t>
            </w:r>
          </w:p>
          <w:p w:rsidR="00086AC6" w:rsidRDefault="00B5762B">
            <w:pPr>
              <w:spacing w:after="0" w:line="240" w:lineRule="auto"/>
              <w:rPr>
                <w:color w:val="FF0000"/>
              </w:rPr>
            </w:pPr>
            <w:r>
              <w:t>1. General knowledge of invention and innovation</w:t>
            </w:r>
          </w:p>
        </w:tc>
      </w:tr>
    </w:tbl>
    <w:p w:rsidR="00086AC6" w:rsidRDefault="00B5762B">
      <w:pPr>
        <w:spacing w:line="240" w:lineRule="auto"/>
      </w:pPr>
      <w:r>
        <w:rPr>
          <w:sz w:val="12"/>
          <w:szCs w:val="12"/>
        </w:rPr>
        <w:t>\</w:t>
      </w:r>
    </w:p>
    <w:tbl>
      <w:tblPr>
        <w:tblStyle w:val="ac"/>
        <w:tblW w:w="921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10"/>
      </w:tblGrid>
      <w:tr w:rsidR="00086AC6">
        <w:tc>
          <w:tcPr>
            <w:tcW w:w="9210"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pPr>
            <w:bookmarkStart w:id="7" w:name="bookmark=kix.ukr9br95u2ly" w:colFirst="0" w:colLast="0"/>
            <w:bookmarkEnd w:id="7"/>
            <w:r>
              <w:rPr>
                <w:b/>
                <w:sz w:val="22"/>
                <w:szCs w:val="22"/>
              </w:rPr>
              <w:t>SUBJECT OBJECTIVES</w:t>
            </w:r>
          </w:p>
          <w:p w:rsidR="00086AC6" w:rsidRDefault="00B5762B">
            <w:pPr>
              <w:spacing w:after="0" w:line="240" w:lineRule="auto"/>
            </w:pPr>
            <w:r>
              <w:rPr>
                <w:sz w:val="22"/>
                <w:szCs w:val="22"/>
              </w:rPr>
              <w:t>C1 To introduce students to the basic knowledge of institutional intellectual property protection.</w:t>
            </w:r>
          </w:p>
          <w:p w:rsidR="00086AC6" w:rsidRDefault="00B5762B">
            <w:pPr>
              <w:spacing w:after="0" w:line="240" w:lineRule="auto"/>
            </w:pPr>
            <w:r>
              <w:rPr>
                <w:sz w:val="22"/>
                <w:szCs w:val="22"/>
              </w:rPr>
              <w:t>C2 Discuss basic national, European and international procedures concerning the protection of knowledge resources in an organization.</w:t>
            </w:r>
          </w:p>
        </w:tc>
      </w:tr>
    </w:tbl>
    <w:p w:rsidR="00086AC6" w:rsidRDefault="00086AC6">
      <w:pPr>
        <w:widowControl w:val="0"/>
        <w:spacing w:after="0"/>
      </w:pPr>
      <w:bookmarkStart w:id="8" w:name="bookmark=kix.pdyhq6m8qzdb" w:colFirst="0" w:colLast="0"/>
      <w:bookmarkEnd w:id="8"/>
    </w:p>
    <w:tbl>
      <w:tblPr>
        <w:tblStyle w:val="ad"/>
        <w:tblW w:w="924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45"/>
      </w:tblGrid>
      <w:tr w:rsidR="00086AC6">
        <w:trPr>
          <w:trHeight w:val="958"/>
        </w:trPr>
        <w:tc>
          <w:tcPr>
            <w:tcW w:w="924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60" w:after="20" w:line="240" w:lineRule="auto"/>
              <w:ind w:left="860"/>
              <w:jc w:val="center"/>
            </w:pPr>
            <w:r>
              <w:rPr>
                <w:b/>
                <w:sz w:val="22"/>
                <w:szCs w:val="22"/>
              </w:rPr>
              <w:t>SUBJECT EDUCATIONAL EFFECTS</w:t>
            </w:r>
          </w:p>
          <w:p w:rsidR="00086AC6" w:rsidRDefault="00B5762B" w:rsidP="00B5762B">
            <w:pPr>
              <w:spacing w:after="0" w:line="240" w:lineRule="auto"/>
            </w:pPr>
            <w:bookmarkStart w:id="9" w:name="_heading=h.1fob9te" w:colFirst="0" w:colLast="0"/>
            <w:bookmarkEnd w:id="9"/>
            <w:r>
              <w:t>relating to knowledge:</w:t>
            </w:r>
          </w:p>
          <w:p w:rsidR="00086AC6" w:rsidRDefault="00B5762B" w:rsidP="00B5762B">
            <w:pPr>
              <w:spacing w:after="0" w:line="240" w:lineRule="auto"/>
            </w:pPr>
            <w:r>
              <w:t>PEU_W01</w:t>
            </w:r>
          </w:p>
          <w:p w:rsidR="00086AC6" w:rsidRDefault="00B5762B">
            <w:pPr>
              <w:spacing w:after="0" w:line="240" w:lineRule="auto"/>
              <w:jc w:val="both"/>
            </w:pPr>
            <w:r>
              <w:t>explains the basic concepts and principles of intellectual property protection. Knows, understands and justifies the role of intellectual property protection in the development of science and economy</w:t>
            </w:r>
          </w:p>
          <w:p w:rsidR="00086AC6" w:rsidRDefault="00B5762B">
            <w:pPr>
              <w:spacing w:after="0" w:line="240" w:lineRule="auto"/>
              <w:jc w:val="both"/>
            </w:pPr>
            <w:r>
              <w:lastRenderedPageBreak/>
              <w:t>PEU_W02</w:t>
            </w:r>
          </w:p>
          <w:p w:rsidR="00086AC6" w:rsidRDefault="00B5762B">
            <w:pPr>
              <w:spacing w:after="0" w:line="240" w:lineRule="auto"/>
              <w:jc w:val="both"/>
            </w:pPr>
            <w:r>
              <w:t>characterizes the essence and forms of entrepreneurship and identifies its formation and development premises. Explains the concept of innovation and distinguishes between their types. Recognizes the features and conditions of innovation in an organization. Describes the innovative process taking place in the organization</w:t>
            </w:r>
          </w:p>
          <w:p w:rsidR="00086AC6" w:rsidRDefault="00B5762B">
            <w:pPr>
              <w:spacing w:after="0" w:line="240" w:lineRule="auto"/>
              <w:jc w:val="both"/>
            </w:pPr>
            <w:r>
              <w:t>relating to sills:</w:t>
            </w:r>
          </w:p>
          <w:p w:rsidR="00086AC6" w:rsidRDefault="00B5762B">
            <w:pPr>
              <w:spacing w:after="0" w:line="240" w:lineRule="auto"/>
              <w:jc w:val="both"/>
            </w:pPr>
            <w:r>
              <w:t>PEU_U01</w:t>
            </w:r>
          </w:p>
          <w:p w:rsidR="00086AC6" w:rsidRDefault="00B5762B">
            <w:pPr>
              <w:spacing w:after="0" w:line="240" w:lineRule="auto"/>
              <w:jc w:val="both"/>
            </w:pPr>
            <w:r>
              <w:t>Can identify and interpret the legal aspects of his engineering and managerial activities</w:t>
            </w:r>
          </w:p>
          <w:p w:rsidR="00086AC6" w:rsidRDefault="00B5762B" w:rsidP="00B5762B">
            <w:pPr>
              <w:spacing w:after="0" w:line="240" w:lineRule="auto"/>
            </w:pPr>
            <w:r>
              <w:t>PEU_U02</w:t>
            </w:r>
          </w:p>
          <w:p w:rsidR="00086AC6" w:rsidRDefault="00B5762B">
            <w:pPr>
              <w:spacing w:after="0" w:line="240" w:lineRule="auto"/>
              <w:jc w:val="both"/>
            </w:pPr>
            <w:r>
              <w:t>can, when formulating and solving engineering tasks related to innovative processes, see their systemic aspects and use appropriate legal, professional and moral norms and standards</w:t>
            </w:r>
          </w:p>
          <w:p w:rsidR="00086AC6" w:rsidRDefault="00B5762B">
            <w:pPr>
              <w:spacing w:after="0" w:line="240" w:lineRule="auto"/>
              <w:jc w:val="both"/>
            </w:pPr>
            <w:r>
              <w:t>relating to competences:</w:t>
            </w:r>
          </w:p>
          <w:p w:rsidR="00086AC6" w:rsidRDefault="00B5762B">
            <w:pPr>
              <w:spacing w:after="0" w:line="240" w:lineRule="auto"/>
            </w:pPr>
            <w:r>
              <w:t>PEU_K01</w:t>
            </w:r>
          </w:p>
          <w:p w:rsidR="00086AC6" w:rsidRDefault="00B5762B">
            <w:pPr>
              <w:spacing w:after="0" w:line="240" w:lineRule="auto"/>
              <w:jc w:val="both"/>
            </w:pPr>
            <w:r>
              <w:t>Can identify and interpret the legal aspects of his/her engineering activities systemic aspects and use appropriate legal, professional and moral norms and standards</w:t>
            </w:r>
          </w:p>
        </w:tc>
      </w:tr>
    </w:tbl>
    <w:p w:rsidR="00086AC6" w:rsidRDefault="00086AC6">
      <w:pPr>
        <w:widowControl w:val="0"/>
        <w:spacing w:after="0"/>
      </w:pPr>
      <w:bookmarkStart w:id="10" w:name="bookmark=kix.6sez3k31yst9" w:colFirst="0" w:colLast="0"/>
      <w:bookmarkEnd w:id="10"/>
    </w:p>
    <w:tbl>
      <w:tblPr>
        <w:tblStyle w:val="ae"/>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724"/>
        <w:gridCol w:w="7370"/>
        <w:gridCol w:w="1131"/>
      </w:tblGrid>
      <w:tr w:rsidR="00086AC6">
        <w:trPr>
          <w:trHeight w:val="240"/>
        </w:trPr>
        <w:tc>
          <w:tcPr>
            <w:tcW w:w="9225" w:type="dxa"/>
            <w:gridSpan w:val="3"/>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60" w:after="20" w:line="240" w:lineRule="auto"/>
              <w:jc w:val="center"/>
            </w:pPr>
            <w:r>
              <w:rPr>
                <w:b/>
              </w:rPr>
              <w:t>PROGRAMME CONTENT</w:t>
            </w:r>
          </w:p>
        </w:tc>
      </w:tr>
      <w:tr w:rsidR="00086AC6">
        <w:trPr>
          <w:trHeight w:val="505"/>
        </w:trPr>
        <w:tc>
          <w:tcPr>
            <w:tcW w:w="8094" w:type="dxa"/>
            <w:gridSpan w:val="2"/>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60" w:after="20"/>
              <w:ind w:left="720"/>
              <w:jc w:val="center"/>
              <w:rPr>
                <w:b/>
                <w:sz w:val="22"/>
                <w:szCs w:val="22"/>
              </w:rPr>
            </w:pPr>
            <w:r>
              <w:rPr>
                <w:b/>
                <w:sz w:val="22"/>
                <w:szCs w:val="22"/>
              </w:rPr>
              <w:t>Lecture</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rPr>
                <w:b/>
                <w:sz w:val="18"/>
                <w:szCs w:val="18"/>
              </w:rPr>
            </w:pPr>
            <w:r>
              <w:rPr>
                <w:b/>
                <w:sz w:val="18"/>
                <w:szCs w:val="18"/>
              </w:rPr>
              <w:t>Number of hours</w:t>
            </w:r>
          </w:p>
        </w:tc>
      </w:tr>
      <w:tr w:rsidR="00086AC6">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2"/>
                <w:szCs w:val="22"/>
              </w:rPr>
            </w:pPr>
            <w:proofErr w:type="spellStart"/>
            <w:r>
              <w:rPr>
                <w:sz w:val="22"/>
                <w:szCs w:val="22"/>
              </w:rPr>
              <w:t>Lec</w:t>
            </w:r>
            <w:proofErr w:type="spellEnd"/>
            <w:r>
              <w:rPr>
                <w:sz w:val="22"/>
                <w:szCs w:val="22"/>
              </w:rPr>
              <w:t xml:space="preserve"> 1</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Discussion and topics of the course and credit policy</w:t>
            </w:r>
          </w:p>
          <w:p w:rsidR="00086AC6" w:rsidRDefault="00B5762B">
            <w:pPr>
              <w:spacing w:after="0" w:line="240" w:lineRule="auto"/>
              <w:rPr>
                <w:sz w:val="22"/>
                <w:szCs w:val="22"/>
              </w:rPr>
            </w:pPr>
            <w:r>
              <w:rPr>
                <w:sz w:val="22"/>
                <w:szCs w:val="22"/>
              </w:rPr>
              <w:t xml:space="preserve">Subjects of intellectual property protection - overview of basic categories of intellectual property. Purpose and scope of protection  </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b/>
                <w:sz w:val="22"/>
                <w:szCs w:val="22"/>
              </w:rPr>
            </w:pPr>
            <w:r>
              <w:rPr>
                <w:b/>
                <w:sz w:val="22"/>
                <w:szCs w:val="22"/>
              </w:rPr>
              <w:t>2</w:t>
            </w:r>
          </w:p>
          <w:p w:rsidR="00086AC6" w:rsidRDefault="00B5762B">
            <w:pPr>
              <w:spacing w:before="20" w:after="20"/>
              <w:rPr>
                <w:sz w:val="2"/>
                <w:szCs w:val="2"/>
              </w:rPr>
            </w:pPr>
            <w:r>
              <w:rPr>
                <w:sz w:val="2"/>
                <w:szCs w:val="2"/>
              </w:rPr>
              <w:t>1</w:t>
            </w:r>
          </w:p>
        </w:tc>
      </w:tr>
      <w:tr w:rsidR="00086AC6">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2"/>
                <w:szCs w:val="22"/>
              </w:rPr>
            </w:pPr>
            <w:proofErr w:type="spellStart"/>
            <w:r>
              <w:rPr>
                <w:sz w:val="22"/>
                <w:szCs w:val="22"/>
              </w:rPr>
              <w:t>Lec</w:t>
            </w:r>
            <w:proofErr w:type="spellEnd"/>
            <w:r>
              <w:rPr>
                <w:sz w:val="22"/>
                <w:szCs w:val="22"/>
              </w:rPr>
              <w:t xml:space="preserve"> 2</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Institutionalization of Intellectual Property protection - a review of basic national, European and international legal regulations concerning intellectual property protection</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2"/>
                <w:szCs w:val="22"/>
              </w:rPr>
            </w:pPr>
            <w:proofErr w:type="spellStart"/>
            <w:r>
              <w:rPr>
                <w:sz w:val="22"/>
                <w:szCs w:val="22"/>
              </w:rPr>
              <w:t>Lec</w:t>
            </w:r>
            <w:proofErr w:type="spellEnd"/>
            <w:r>
              <w:rPr>
                <w:sz w:val="22"/>
                <w:szCs w:val="22"/>
              </w:rPr>
              <w:t xml:space="preserve"> 3</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Characteristics of Intellectual Property categories - works, inventions, utility models, industrial designs, trademarks, geographical indications, topography of integrated circuits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2"/>
                <w:szCs w:val="22"/>
              </w:rPr>
            </w:pPr>
            <w:proofErr w:type="spellStart"/>
            <w:r>
              <w:rPr>
                <w:sz w:val="22"/>
                <w:szCs w:val="22"/>
              </w:rPr>
              <w:t>Lec</w:t>
            </w:r>
            <w:proofErr w:type="spellEnd"/>
            <w:r>
              <w:rPr>
                <w:sz w:val="22"/>
                <w:szCs w:val="22"/>
              </w:rPr>
              <w:t xml:space="preserve"> 4</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 xml:space="preserve">Managing Intellectual Property in a company - the essence of intellectual property management (in connection with knowledge management) </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2"/>
                <w:szCs w:val="22"/>
              </w:rPr>
            </w:pPr>
            <w:proofErr w:type="spellStart"/>
            <w:r>
              <w:rPr>
                <w:sz w:val="22"/>
                <w:szCs w:val="22"/>
              </w:rPr>
              <w:t>Lec</w:t>
            </w:r>
            <w:proofErr w:type="spellEnd"/>
            <w:r>
              <w:rPr>
                <w:sz w:val="22"/>
                <w:szCs w:val="22"/>
              </w:rPr>
              <w:t xml:space="preserve"> 5</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 xml:space="preserve">The place of intellectual property in corporate management strategy . Goodwill and Intellectual Property </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6</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National and international experience in managing intellectual property - case study (economic and legal aspects). Examples of companies' activities in the field of Intellectual Property. Selected international examples of tools supporting IP management.</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7</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Financing of intellectual property protection.</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8</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Protection of know-how and commercial information in a company.</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9</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proofErr w:type="spellStart"/>
            <w:r>
              <w:rPr>
                <w:sz w:val="22"/>
                <w:szCs w:val="22"/>
              </w:rPr>
              <w:t>Non disclosure</w:t>
            </w:r>
            <w:proofErr w:type="spellEnd"/>
            <w:r>
              <w:rPr>
                <w:sz w:val="22"/>
                <w:szCs w:val="22"/>
              </w:rPr>
              <w:t xml:space="preserve"> agreements - NDA and their meaning in company's market activity.</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10</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Technology transfer.</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11</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 xml:space="preserve">Agreements in the field of intellectual property - review and characteristics of basic agreements </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12</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 xml:space="preserve">Analysis of selected contractual clauses in contracts in the field of intellectual property against the background of the freedom of contract principle </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13</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Specialist judiciary in the field of intellectual property</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t>Lec</w:t>
            </w:r>
            <w:proofErr w:type="spellEnd"/>
            <w:r>
              <w:t xml:space="preserve"> 14</w:t>
            </w:r>
          </w:p>
        </w:tc>
        <w:tc>
          <w:tcPr>
            <w:tcW w:w="7370"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Resolution of disputes concerning intertextual property</w:t>
            </w:r>
          </w:p>
        </w:tc>
        <w:tc>
          <w:tcPr>
            <w:tcW w:w="1131" w:type="dxa"/>
            <w:tcBorders>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pPr>
            <w:proofErr w:type="spellStart"/>
            <w:r>
              <w:rPr>
                <w:sz w:val="22"/>
                <w:szCs w:val="22"/>
              </w:rPr>
              <w:lastRenderedPageBreak/>
              <w:t>Lec</w:t>
            </w:r>
            <w:proofErr w:type="spellEnd"/>
            <w:r>
              <w:rPr>
                <w:sz w:val="22"/>
                <w:szCs w:val="22"/>
              </w:rPr>
              <w:t xml:space="preserve"> 15</w:t>
            </w: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Written credit in the form of a test</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2</w:t>
            </w:r>
          </w:p>
        </w:tc>
      </w:tr>
      <w:tr w:rsidR="00086AC6">
        <w:trPr>
          <w:trHeight w:val="15"/>
        </w:trPr>
        <w:tc>
          <w:tcPr>
            <w:tcW w:w="724"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rPr>
                <w:sz w:val="22"/>
                <w:szCs w:val="22"/>
              </w:rPr>
            </w:pPr>
          </w:p>
        </w:tc>
        <w:tc>
          <w:tcPr>
            <w:tcW w:w="7370"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pPr>
            <w:r>
              <w:rPr>
                <w:sz w:val="22"/>
                <w:szCs w:val="22"/>
              </w:rPr>
              <w:t>Total hours</w:t>
            </w:r>
          </w:p>
        </w:tc>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
                <w:szCs w:val="2"/>
              </w:rPr>
            </w:pPr>
            <w:r>
              <w:rPr>
                <w:b/>
                <w:sz w:val="22"/>
                <w:szCs w:val="22"/>
              </w:rPr>
              <w:t>30</w:t>
            </w:r>
          </w:p>
        </w:tc>
      </w:tr>
    </w:tbl>
    <w:p w:rsidR="00086AC6" w:rsidRDefault="00086AC6">
      <w:pPr>
        <w:widowControl w:val="0"/>
        <w:spacing w:after="0"/>
        <w:rPr>
          <w:sz w:val="2"/>
          <w:szCs w:val="2"/>
        </w:rPr>
      </w:pPr>
      <w:bookmarkStart w:id="11" w:name="bookmark=kix.8w50tsv94jfz" w:colFirst="0" w:colLast="0"/>
      <w:bookmarkEnd w:id="11"/>
    </w:p>
    <w:tbl>
      <w:tblPr>
        <w:tblStyle w:val="af"/>
        <w:tblW w:w="921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722"/>
        <w:gridCol w:w="7406"/>
        <w:gridCol w:w="1082"/>
      </w:tblGrid>
      <w:tr w:rsidR="00086AC6">
        <w:tc>
          <w:tcPr>
            <w:tcW w:w="8128" w:type="dxa"/>
            <w:gridSpan w:val="2"/>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jc w:val="center"/>
            </w:pPr>
            <w:r>
              <w:rPr>
                <w:b/>
                <w:sz w:val="22"/>
                <w:szCs w:val="22"/>
              </w:rPr>
              <w:t xml:space="preserve">Classes </w:t>
            </w:r>
          </w:p>
        </w:tc>
        <w:tc>
          <w:tcPr>
            <w:tcW w:w="108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b/>
                <w:sz w:val="18"/>
                <w:szCs w:val="18"/>
              </w:rPr>
              <w:t>Number of hours</w:t>
            </w:r>
          </w:p>
        </w:tc>
      </w:tr>
      <w:tr w:rsidR="00086AC6">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Cl 1</w:t>
            </w:r>
          </w:p>
        </w:tc>
        <w:tc>
          <w:tcPr>
            <w:tcW w:w="7406"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rPr>
                <w:sz w:val="22"/>
                <w:szCs w:val="22"/>
              </w:rPr>
            </w:pPr>
            <w:r>
              <w:rPr>
                <w:sz w:val="22"/>
                <w:szCs w:val="22"/>
              </w:rPr>
              <w:t>Discussion and topics of the course and credit policy</w:t>
            </w:r>
          </w:p>
          <w:p w:rsidR="00086AC6" w:rsidRDefault="00B5762B">
            <w:pPr>
              <w:spacing w:after="0" w:line="240" w:lineRule="auto"/>
            </w:pPr>
            <w:r>
              <w:t>Introduction to intellectual property</w:t>
            </w:r>
          </w:p>
        </w:tc>
        <w:tc>
          <w:tcPr>
            <w:tcW w:w="108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rPr>
                <w:sz w:val="22"/>
                <w:szCs w:val="22"/>
              </w:rPr>
            </w:pPr>
            <w:r>
              <w:rPr>
                <w:sz w:val="22"/>
                <w:szCs w:val="22"/>
              </w:rPr>
              <w:t>1</w:t>
            </w:r>
          </w:p>
        </w:tc>
      </w:tr>
      <w:tr w:rsidR="00086AC6">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Cl 2</w:t>
            </w:r>
          </w:p>
        </w:tc>
        <w:tc>
          <w:tcPr>
            <w:tcW w:w="7406"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Intellectual property system</w:t>
            </w:r>
          </w:p>
        </w:tc>
        <w:tc>
          <w:tcPr>
            <w:tcW w:w="108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20" w:after="20"/>
            </w:pPr>
            <w:r>
              <w:rPr>
                <w:sz w:val="22"/>
                <w:szCs w:val="22"/>
              </w:rPr>
              <w:t>2</w:t>
            </w:r>
          </w:p>
        </w:tc>
      </w:tr>
      <w:tr w:rsidR="00086AC6">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Cl 3</w:t>
            </w:r>
          </w:p>
        </w:tc>
        <w:tc>
          <w:tcPr>
            <w:tcW w:w="7406"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How intellectual property can be used - franchising, outsourcing, licensing. Financial and tax benefits - IP Box. Competitiveness through the IP system and market value of the company. IP management based on corporate objectives. Building competitive advantages. Principles of taking care of one's own and others' IP - state of the art research.</w:t>
            </w:r>
          </w:p>
        </w:tc>
        <w:tc>
          <w:tcPr>
            <w:tcW w:w="108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2</w:t>
            </w:r>
          </w:p>
        </w:tc>
      </w:tr>
      <w:tr w:rsidR="00086AC6">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Cl 4</w:t>
            </w:r>
          </w:p>
        </w:tc>
        <w:tc>
          <w:tcPr>
            <w:tcW w:w="7406"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Employees’ intellectual property.</w:t>
            </w:r>
          </w:p>
        </w:tc>
        <w:tc>
          <w:tcPr>
            <w:tcW w:w="108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2</w:t>
            </w:r>
          </w:p>
        </w:tc>
      </w:tr>
      <w:tr w:rsidR="00086AC6">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Cl 5</w:t>
            </w:r>
          </w:p>
        </w:tc>
        <w:tc>
          <w:tcPr>
            <w:tcW w:w="7406"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Designing management processes and model documentation for IP protection in a company.</w:t>
            </w:r>
          </w:p>
        </w:tc>
        <w:tc>
          <w:tcPr>
            <w:tcW w:w="108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2</w:t>
            </w:r>
          </w:p>
        </w:tc>
      </w:tr>
      <w:tr w:rsidR="00086AC6">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C 6</w:t>
            </w:r>
          </w:p>
        </w:tc>
        <w:tc>
          <w:tcPr>
            <w:tcW w:w="7406"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 xml:space="preserve">Cost/benefit analysis of property protection. </w:t>
            </w:r>
          </w:p>
        </w:tc>
        <w:tc>
          <w:tcPr>
            <w:tcW w:w="108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2</w:t>
            </w:r>
          </w:p>
        </w:tc>
      </w:tr>
      <w:tr w:rsidR="00086AC6">
        <w:tc>
          <w:tcPr>
            <w:tcW w:w="722"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C 7</w:t>
            </w:r>
          </w:p>
        </w:tc>
        <w:tc>
          <w:tcPr>
            <w:tcW w:w="7406"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Independent preparation of procedure in the field of intellectual property protection based on the example of a selected company.</w:t>
            </w:r>
          </w:p>
        </w:tc>
        <w:tc>
          <w:tcPr>
            <w:tcW w:w="1082"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2</w:t>
            </w:r>
          </w:p>
        </w:tc>
      </w:tr>
      <w:tr w:rsidR="00086AC6">
        <w:tc>
          <w:tcPr>
            <w:tcW w:w="722"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C 8</w:t>
            </w:r>
          </w:p>
        </w:tc>
        <w:tc>
          <w:tcPr>
            <w:tcW w:w="7406"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Credit on the basis of a prepared project</w:t>
            </w:r>
          </w:p>
        </w:tc>
        <w:tc>
          <w:tcPr>
            <w:tcW w:w="1082"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2</w:t>
            </w:r>
          </w:p>
        </w:tc>
      </w:tr>
      <w:tr w:rsidR="00086AC6">
        <w:tc>
          <w:tcPr>
            <w:tcW w:w="72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086AC6">
            <w:pPr>
              <w:spacing w:after="0" w:line="240" w:lineRule="auto"/>
            </w:pPr>
          </w:p>
        </w:tc>
        <w:tc>
          <w:tcPr>
            <w:tcW w:w="7406"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Total hours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15</w:t>
            </w:r>
          </w:p>
        </w:tc>
      </w:tr>
    </w:tbl>
    <w:p w:rsidR="00086AC6" w:rsidRDefault="00086AC6">
      <w:pPr>
        <w:widowControl w:val="0"/>
        <w:spacing w:after="0"/>
      </w:pPr>
      <w:bookmarkStart w:id="12" w:name="bookmark=kix.9xb0abr0vz25" w:colFirst="0" w:colLast="0"/>
      <w:bookmarkStart w:id="13" w:name="bookmark=kix.chp6vdet4t1" w:colFirst="0" w:colLast="0"/>
      <w:bookmarkStart w:id="14" w:name="bookmark=kix.z08g976lg0rw" w:colFirst="0" w:colLast="0"/>
      <w:bookmarkStart w:id="15" w:name="bookmark=kix.3jz9fufnq35f" w:colFirst="0" w:colLast="0"/>
      <w:bookmarkEnd w:id="12"/>
      <w:bookmarkEnd w:id="13"/>
      <w:bookmarkEnd w:id="14"/>
      <w:bookmarkEnd w:id="15"/>
    </w:p>
    <w:tbl>
      <w:tblPr>
        <w:tblStyle w:val="af0"/>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25"/>
      </w:tblGrid>
      <w:tr w:rsidR="00086AC6">
        <w:trPr>
          <w:trHeight w:val="105"/>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60" w:after="20"/>
              <w:ind w:left="720"/>
              <w:jc w:val="center"/>
              <w:rPr>
                <w:b/>
              </w:rPr>
            </w:pPr>
            <w:r>
              <w:rPr>
                <w:b/>
              </w:rPr>
              <w:t>TEACHING TOOLS USED</w:t>
            </w:r>
          </w:p>
        </w:tc>
      </w:tr>
      <w:tr w:rsidR="00086AC6">
        <w:trPr>
          <w:trHeight w:val="42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N1. multimedia presentations</w:t>
            </w:r>
          </w:p>
          <w:p w:rsidR="00086AC6" w:rsidRDefault="00B5762B">
            <w:pPr>
              <w:spacing w:after="0" w:line="240" w:lineRule="auto"/>
              <w:rPr>
                <w:color w:val="FF0000"/>
              </w:rPr>
            </w:pPr>
            <w:r>
              <w:t>N2. scripts</w:t>
            </w:r>
            <w:r>
              <w:rPr>
                <w:color w:val="FF0000"/>
              </w:rPr>
              <w:t xml:space="preserve"> </w:t>
            </w:r>
          </w:p>
          <w:p w:rsidR="00086AC6" w:rsidRDefault="00B5762B">
            <w:pPr>
              <w:spacing w:after="0" w:line="240" w:lineRule="auto"/>
            </w:pPr>
            <w:r>
              <w:t xml:space="preserve">N3. case study </w:t>
            </w:r>
          </w:p>
          <w:p w:rsidR="00086AC6" w:rsidRDefault="00B5762B">
            <w:pPr>
              <w:spacing w:after="0" w:line="240" w:lineRule="auto"/>
            </w:pPr>
            <w:r>
              <w:t>N4. group work with the presentation of the results</w:t>
            </w:r>
          </w:p>
        </w:tc>
      </w:tr>
    </w:tbl>
    <w:p w:rsidR="00086AC6" w:rsidRDefault="00B5762B">
      <w:pPr>
        <w:spacing w:line="240" w:lineRule="auto"/>
        <w:jc w:val="center"/>
      </w:pPr>
      <w:r>
        <w:rPr>
          <w:b/>
          <w:sz w:val="22"/>
          <w:szCs w:val="22"/>
        </w:rPr>
        <w:t>EVALUATION OF  SUBJECT LEARNING  OUTCOMES  ACHIEVEMENT</w:t>
      </w:r>
    </w:p>
    <w:tbl>
      <w:tblPr>
        <w:tblStyle w:val="af1"/>
        <w:tblW w:w="928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2506"/>
        <w:gridCol w:w="2126"/>
        <w:gridCol w:w="4653"/>
      </w:tblGrid>
      <w:tr w:rsidR="00086AC6">
        <w:tc>
          <w:tcPr>
            <w:tcW w:w="2506" w:type="dxa"/>
            <w:tcBorders>
              <w:top w:val="single" w:sz="8" w:space="0" w:color="000000"/>
              <w:left w:val="single" w:sz="8" w:space="0" w:color="000000"/>
              <w:right w:val="single" w:sz="8" w:space="0" w:color="000000"/>
            </w:tcBorders>
            <w:shd w:val="clear" w:color="auto" w:fill="auto"/>
          </w:tcPr>
          <w:p w:rsidR="00086AC6" w:rsidRDefault="00B5762B">
            <w:pPr>
              <w:spacing w:after="0" w:line="240" w:lineRule="auto"/>
            </w:pPr>
            <w:bookmarkStart w:id="16" w:name="bookmark=kix.22egkxlv8ke3" w:colFirst="0" w:colLast="0"/>
            <w:bookmarkEnd w:id="16"/>
            <w:r>
              <w:rPr>
                <w:b/>
                <w:sz w:val="22"/>
                <w:szCs w:val="22"/>
              </w:rPr>
              <w:t>Evaluation</w:t>
            </w:r>
            <w:r>
              <w:rPr>
                <w:b/>
              </w:rPr>
              <w:t xml:space="preserve"> </w:t>
            </w:r>
            <w:r>
              <w:t>(F – forming during semester), P – concluding (at semester end)</w:t>
            </w:r>
          </w:p>
        </w:tc>
        <w:tc>
          <w:tcPr>
            <w:tcW w:w="2126" w:type="dxa"/>
            <w:tcBorders>
              <w:top w:val="single" w:sz="8" w:space="0" w:color="000000"/>
              <w:left w:val="single" w:sz="8" w:space="0" w:color="000000"/>
              <w:right w:val="single" w:sz="8" w:space="0" w:color="000000"/>
            </w:tcBorders>
            <w:shd w:val="clear" w:color="auto" w:fill="auto"/>
          </w:tcPr>
          <w:p w:rsidR="00086AC6" w:rsidRDefault="00B5762B">
            <w:pPr>
              <w:spacing w:after="0" w:line="240" w:lineRule="auto"/>
            </w:pPr>
            <w:r>
              <w:rPr>
                <w:sz w:val="22"/>
                <w:szCs w:val="22"/>
              </w:rPr>
              <w:t>Learning outcomes code</w:t>
            </w:r>
          </w:p>
        </w:tc>
        <w:tc>
          <w:tcPr>
            <w:tcW w:w="4653" w:type="dxa"/>
            <w:tcBorders>
              <w:top w:val="single" w:sz="8" w:space="0" w:color="000000"/>
              <w:left w:val="single" w:sz="8" w:space="0" w:color="000000"/>
              <w:right w:val="single" w:sz="8" w:space="0" w:color="000000"/>
            </w:tcBorders>
            <w:shd w:val="clear" w:color="auto" w:fill="auto"/>
          </w:tcPr>
          <w:p w:rsidR="00086AC6" w:rsidRDefault="00B5762B">
            <w:pPr>
              <w:spacing w:after="0" w:line="240" w:lineRule="auto"/>
            </w:pPr>
            <w:r>
              <w:rPr>
                <w:sz w:val="22"/>
                <w:szCs w:val="22"/>
              </w:rPr>
              <w:t xml:space="preserve">Way of evaluating learning outcomes achievement </w:t>
            </w:r>
          </w:p>
        </w:tc>
      </w:tr>
      <w:tr w:rsidR="00086AC6">
        <w:tc>
          <w:tcPr>
            <w:tcW w:w="2506" w:type="dxa"/>
            <w:shd w:val="clear" w:color="auto" w:fill="auto"/>
          </w:tcPr>
          <w:p w:rsidR="00086AC6" w:rsidRDefault="00B5762B">
            <w:pPr>
              <w:spacing w:after="0" w:line="240" w:lineRule="auto"/>
            </w:pPr>
            <w:r>
              <w:t>F1</w:t>
            </w:r>
          </w:p>
        </w:tc>
        <w:tc>
          <w:tcPr>
            <w:tcW w:w="2126" w:type="dxa"/>
            <w:shd w:val="clear" w:color="auto" w:fill="auto"/>
          </w:tcPr>
          <w:p w:rsidR="00086AC6" w:rsidRDefault="00B5762B">
            <w:pPr>
              <w:spacing w:after="0" w:line="240" w:lineRule="auto"/>
              <w:jc w:val="both"/>
            </w:pPr>
            <w:r>
              <w:t>PEU_W01</w:t>
            </w:r>
          </w:p>
          <w:p w:rsidR="00086AC6" w:rsidRDefault="00B5762B" w:rsidP="00B5762B">
            <w:pPr>
              <w:spacing w:after="0" w:line="240" w:lineRule="auto"/>
              <w:rPr>
                <w:sz w:val="22"/>
                <w:szCs w:val="22"/>
              </w:rPr>
            </w:pPr>
            <w:r>
              <w:t>PEU_W02</w:t>
            </w:r>
          </w:p>
        </w:tc>
        <w:tc>
          <w:tcPr>
            <w:tcW w:w="4653" w:type="dxa"/>
            <w:shd w:val="clear" w:color="auto" w:fill="auto"/>
          </w:tcPr>
          <w:p w:rsidR="00086AC6" w:rsidRDefault="00B5762B">
            <w:pPr>
              <w:spacing w:after="0" w:line="240" w:lineRule="auto"/>
            </w:pPr>
            <w:r>
              <w:t>Written test</w:t>
            </w:r>
          </w:p>
        </w:tc>
      </w:tr>
      <w:tr w:rsidR="00086AC6" w:rsidTr="00B5762B">
        <w:trPr>
          <w:trHeight w:val="1383"/>
        </w:trPr>
        <w:tc>
          <w:tcPr>
            <w:tcW w:w="2506"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rPr>
                <w:sz w:val="22"/>
                <w:szCs w:val="22"/>
              </w:rPr>
              <w:t>F2</w:t>
            </w:r>
          </w:p>
        </w:tc>
        <w:tc>
          <w:tcPr>
            <w:tcW w:w="2126"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jc w:val="both"/>
            </w:pPr>
            <w:r>
              <w:t>PEU_W01</w:t>
            </w:r>
          </w:p>
          <w:p w:rsidR="00086AC6" w:rsidRDefault="00B5762B">
            <w:pPr>
              <w:spacing w:after="0" w:line="240" w:lineRule="auto"/>
              <w:jc w:val="both"/>
            </w:pPr>
            <w:r>
              <w:t xml:space="preserve">PEU_W02 </w:t>
            </w:r>
          </w:p>
          <w:p w:rsidR="00086AC6" w:rsidRDefault="00B5762B">
            <w:pPr>
              <w:spacing w:after="0" w:line="240" w:lineRule="auto"/>
              <w:jc w:val="both"/>
            </w:pPr>
            <w:r>
              <w:t>PEU_U01</w:t>
            </w:r>
          </w:p>
          <w:p w:rsidR="00086AC6" w:rsidRDefault="00B5762B">
            <w:pPr>
              <w:spacing w:after="0" w:line="240" w:lineRule="auto"/>
              <w:jc w:val="both"/>
            </w:pPr>
            <w:r>
              <w:t>PEU_U02</w:t>
            </w:r>
          </w:p>
          <w:p w:rsidR="00086AC6" w:rsidRDefault="00B5762B" w:rsidP="00B5762B">
            <w:pPr>
              <w:tabs>
                <w:tab w:val="left" w:pos="719"/>
              </w:tabs>
            </w:pPr>
            <w:r>
              <w:t>PEU_K01</w:t>
            </w:r>
          </w:p>
        </w:tc>
        <w:tc>
          <w:tcPr>
            <w:tcW w:w="4653" w:type="dxa"/>
            <w:tcBorders>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Preparation and presentation of the project</w:t>
            </w:r>
          </w:p>
        </w:tc>
      </w:tr>
      <w:tr w:rsidR="00086AC6">
        <w:tc>
          <w:tcPr>
            <w:tcW w:w="9285" w:type="dxa"/>
            <w:gridSpan w:val="3"/>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r>
              <w:t>P lecture = F1</w:t>
            </w:r>
          </w:p>
          <w:p w:rsidR="00086AC6" w:rsidRDefault="00B5762B">
            <w:pPr>
              <w:spacing w:after="0" w:line="240" w:lineRule="auto"/>
            </w:pPr>
            <w:r>
              <w:t>P classes = F2</w:t>
            </w:r>
          </w:p>
        </w:tc>
      </w:tr>
    </w:tbl>
    <w:p w:rsidR="00086AC6" w:rsidRDefault="00086AC6">
      <w:pPr>
        <w:widowControl w:val="0"/>
        <w:spacing w:after="0"/>
      </w:pPr>
      <w:bookmarkStart w:id="17" w:name="bookmark=kix.nn04drkd1zel" w:colFirst="0" w:colLast="0"/>
      <w:bookmarkEnd w:id="17"/>
    </w:p>
    <w:tbl>
      <w:tblPr>
        <w:tblStyle w:val="af2"/>
        <w:tblW w:w="922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9225"/>
      </w:tblGrid>
      <w:tr w:rsidR="00086AC6">
        <w:trPr>
          <w:trHeight w:val="225"/>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before="60" w:after="40"/>
              <w:jc w:val="center"/>
            </w:pPr>
            <w:r>
              <w:rPr>
                <w:b/>
              </w:rPr>
              <w:t>PRIMARY AND SECONDARY LITERATURE</w:t>
            </w:r>
          </w:p>
        </w:tc>
      </w:tr>
      <w:tr w:rsidR="00086AC6">
        <w:trPr>
          <w:trHeight w:val="285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60" w:line="240" w:lineRule="auto"/>
            </w:pPr>
            <w:r>
              <w:rPr>
                <w:b/>
                <w:smallCaps/>
                <w:u w:val="single"/>
              </w:rPr>
              <w:lastRenderedPageBreak/>
              <w:t>PRIMARY LITERATURE:</w:t>
            </w:r>
          </w:p>
          <w:p w:rsidR="00086AC6" w:rsidRDefault="00B5762B" w:rsidP="00B5762B">
            <w:pPr>
              <w:spacing w:after="0" w:line="240" w:lineRule="auto"/>
            </w:pPr>
            <w:r>
              <w:rPr>
                <w:sz w:val="22"/>
                <w:szCs w:val="22"/>
              </w:rPr>
              <w:t xml:space="preserve">[1] </w:t>
            </w:r>
            <w:proofErr w:type="spellStart"/>
            <w:r>
              <w:rPr>
                <w:sz w:val="22"/>
                <w:szCs w:val="22"/>
              </w:rPr>
              <w:t>Dereń</w:t>
            </w:r>
            <w:proofErr w:type="spellEnd"/>
            <w:r>
              <w:rPr>
                <w:sz w:val="22"/>
                <w:szCs w:val="22"/>
              </w:rPr>
              <w:t xml:space="preserve"> A.M.,  </w:t>
            </w:r>
            <w:proofErr w:type="spellStart"/>
            <w:r>
              <w:rPr>
                <w:sz w:val="22"/>
                <w:szCs w:val="22"/>
              </w:rPr>
              <w:t>Zarządzanie</w:t>
            </w:r>
            <w:proofErr w:type="spellEnd"/>
            <w:r>
              <w:rPr>
                <w:sz w:val="22"/>
                <w:szCs w:val="22"/>
              </w:rPr>
              <w:t xml:space="preserve"> </w:t>
            </w:r>
            <w:proofErr w:type="spellStart"/>
            <w:r>
              <w:rPr>
                <w:sz w:val="22"/>
                <w:szCs w:val="22"/>
              </w:rPr>
              <w:t>własnością</w:t>
            </w:r>
            <w:proofErr w:type="spellEnd"/>
            <w:r>
              <w:rPr>
                <w:sz w:val="22"/>
                <w:szCs w:val="22"/>
              </w:rPr>
              <w:t xml:space="preserve"> </w:t>
            </w:r>
            <w:proofErr w:type="spellStart"/>
            <w:r>
              <w:rPr>
                <w:sz w:val="22"/>
                <w:szCs w:val="22"/>
              </w:rPr>
              <w:t>intelektualną</w:t>
            </w:r>
            <w:proofErr w:type="spellEnd"/>
            <w:r>
              <w:rPr>
                <w:sz w:val="22"/>
                <w:szCs w:val="22"/>
              </w:rPr>
              <w:t xml:space="preserve"> w </w:t>
            </w:r>
            <w:proofErr w:type="spellStart"/>
            <w:r>
              <w:rPr>
                <w:sz w:val="22"/>
                <w:szCs w:val="22"/>
              </w:rPr>
              <w:t>transferze</w:t>
            </w:r>
            <w:proofErr w:type="spellEnd"/>
            <w:r>
              <w:rPr>
                <w:sz w:val="22"/>
                <w:szCs w:val="22"/>
              </w:rPr>
              <w:t xml:space="preserve"> </w:t>
            </w:r>
            <w:proofErr w:type="spellStart"/>
            <w:r>
              <w:rPr>
                <w:sz w:val="22"/>
                <w:szCs w:val="22"/>
              </w:rPr>
              <w:t>technologii</w:t>
            </w:r>
            <w:proofErr w:type="spellEnd"/>
            <w:r>
              <w:rPr>
                <w:sz w:val="22"/>
                <w:szCs w:val="22"/>
              </w:rPr>
              <w:t xml:space="preserve">, </w:t>
            </w:r>
            <w:proofErr w:type="spellStart"/>
            <w:r>
              <w:rPr>
                <w:sz w:val="22"/>
                <w:szCs w:val="22"/>
              </w:rPr>
              <w:t>Wyd</w:t>
            </w:r>
            <w:proofErr w:type="spellEnd"/>
            <w:r>
              <w:rPr>
                <w:sz w:val="22"/>
                <w:szCs w:val="22"/>
              </w:rPr>
              <w:t xml:space="preserve">. </w:t>
            </w:r>
            <w:proofErr w:type="spellStart"/>
            <w:r>
              <w:rPr>
                <w:sz w:val="22"/>
                <w:szCs w:val="22"/>
              </w:rPr>
              <w:t>Difin</w:t>
            </w:r>
            <w:proofErr w:type="spellEnd"/>
            <w:r>
              <w:rPr>
                <w:sz w:val="22"/>
                <w:szCs w:val="22"/>
              </w:rPr>
              <w:t>,</w:t>
            </w:r>
          </w:p>
          <w:p w:rsidR="00086AC6" w:rsidRDefault="00B5762B">
            <w:pPr>
              <w:spacing w:after="0" w:line="240" w:lineRule="auto"/>
            </w:pPr>
            <w:r>
              <w:rPr>
                <w:sz w:val="22"/>
                <w:szCs w:val="22"/>
              </w:rPr>
              <w:t xml:space="preserve">Warszawa 2014 </w:t>
            </w:r>
          </w:p>
          <w:p w:rsidR="00086AC6" w:rsidRDefault="00B5762B">
            <w:pPr>
              <w:spacing w:after="0" w:line="240" w:lineRule="auto"/>
            </w:pPr>
            <w:r>
              <w:rPr>
                <w:sz w:val="22"/>
                <w:szCs w:val="22"/>
              </w:rPr>
              <w:t>[2]</w:t>
            </w:r>
            <w:r>
              <w:rPr>
                <w:color w:val="111111"/>
                <w:sz w:val="22"/>
                <w:szCs w:val="22"/>
              </w:rPr>
              <w:t xml:space="preserve"> </w:t>
            </w:r>
            <w:proofErr w:type="spellStart"/>
            <w:r>
              <w:rPr>
                <w:color w:val="111111"/>
                <w:sz w:val="22"/>
                <w:szCs w:val="22"/>
              </w:rPr>
              <w:t>Niewęgłowski</w:t>
            </w:r>
            <w:proofErr w:type="spellEnd"/>
            <w:r>
              <w:rPr>
                <w:color w:val="111111"/>
                <w:sz w:val="22"/>
                <w:szCs w:val="22"/>
              </w:rPr>
              <w:t xml:space="preserve"> A., Nowak I., </w:t>
            </w:r>
            <w:proofErr w:type="spellStart"/>
            <w:r>
              <w:rPr>
                <w:color w:val="111111"/>
                <w:sz w:val="22"/>
                <w:szCs w:val="22"/>
              </w:rPr>
              <w:t>Własność</w:t>
            </w:r>
            <w:proofErr w:type="spellEnd"/>
            <w:r>
              <w:rPr>
                <w:color w:val="111111"/>
                <w:sz w:val="22"/>
                <w:szCs w:val="22"/>
              </w:rPr>
              <w:t xml:space="preserve"> </w:t>
            </w:r>
            <w:proofErr w:type="spellStart"/>
            <w:r>
              <w:rPr>
                <w:color w:val="111111"/>
                <w:sz w:val="22"/>
                <w:szCs w:val="22"/>
              </w:rPr>
              <w:t>intelektualna</w:t>
            </w:r>
            <w:proofErr w:type="spellEnd"/>
            <w:r>
              <w:rPr>
                <w:color w:val="111111"/>
                <w:sz w:val="22"/>
                <w:szCs w:val="22"/>
              </w:rPr>
              <w:t xml:space="preserve"> w </w:t>
            </w:r>
            <w:proofErr w:type="spellStart"/>
            <w:r>
              <w:rPr>
                <w:color w:val="111111"/>
                <w:sz w:val="22"/>
                <w:szCs w:val="22"/>
              </w:rPr>
              <w:t>działalności</w:t>
            </w:r>
            <w:proofErr w:type="spellEnd"/>
            <w:r>
              <w:rPr>
                <w:color w:val="111111"/>
                <w:sz w:val="22"/>
                <w:szCs w:val="22"/>
              </w:rPr>
              <w:t xml:space="preserve"> </w:t>
            </w:r>
            <w:proofErr w:type="spellStart"/>
            <w:r>
              <w:rPr>
                <w:color w:val="111111"/>
                <w:sz w:val="22"/>
                <w:szCs w:val="22"/>
              </w:rPr>
              <w:t>gospodarczej</w:t>
            </w:r>
            <w:proofErr w:type="spellEnd"/>
            <w:r>
              <w:rPr>
                <w:color w:val="111111"/>
                <w:sz w:val="22"/>
                <w:szCs w:val="22"/>
              </w:rPr>
              <w:t xml:space="preserve">, </w:t>
            </w:r>
            <w:proofErr w:type="spellStart"/>
            <w:r>
              <w:rPr>
                <w:color w:val="111111"/>
                <w:sz w:val="22"/>
                <w:szCs w:val="22"/>
              </w:rPr>
              <w:t>Wyd</w:t>
            </w:r>
            <w:proofErr w:type="spellEnd"/>
            <w:r>
              <w:rPr>
                <w:color w:val="111111"/>
                <w:sz w:val="22"/>
                <w:szCs w:val="22"/>
              </w:rPr>
              <w:t>. C.H. Beck, Warszawa 2017.</w:t>
            </w:r>
          </w:p>
          <w:p w:rsidR="00086AC6" w:rsidRDefault="00B5762B">
            <w:pPr>
              <w:spacing w:line="240" w:lineRule="auto"/>
            </w:pPr>
            <w:r>
              <w:t xml:space="preserve">[3] </w:t>
            </w:r>
            <w:proofErr w:type="spellStart"/>
            <w:r>
              <w:t>Wetoszka</w:t>
            </w:r>
            <w:proofErr w:type="spellEnd"/>
            <w:r>
              <w:t xml:space="preserve"> D., </w:t>
            </w:r>
            <w:proofErr w:type="spellStart"/>
            <w:r>
              <w:t>Prawo</w:t>
            </w:r>
            <w:proofErr w:type="spellEnd"/>
            <w:r>
              <w:t xml:space="preserve"> </w:t>
            </w:r>
            <w:proofErr w:type="spellStart"/>
            <w:r>
              <w:t>własności</w:t>
            </w:r>
            <w:proofErr w:type="spellEnd"/>
            <w:r>
              <w:t xml:space="preserve"> </w:t>
            </w:r>
            <w:proofErr w:type="spellStart"/>
            <w:r>
              <w:t>intelektualnej</w:t>
            </w:r>
            <w:proofErr w:type="spellEnd"/>
            <w:r>
              <w:t>, Wy. C.H. Beck, Warszawa 2019.</w:t>
            </w:r>
          </w:p>
          <w:p w:rsidR="00086AC6" w:rsidRDefault="00B5762B">
            <w:pPr>
              <w:spacing w:after="60" w:line="240" w:lineRule="auto"/>
            </w:pPr>
            <w:r>
              <w:rPr>
                <w:b/>
                <w:smallCaps/>
                <w:u w:val="single"/>
              </w:rPr>
              <w:t>SECONDARY LITERATURE:</w:t>
            </w:r>
          </w:p>
          <w:p w:rsidR="00086AC6" w:rsidRDefault="00B5762B" w:rsidP="00B5762B">
            <w:pPr>
              <w:spacing w:after="0" w:line="240" w:lineRule="auto"/>
              <w:rPr>
                <w:sz w:val="22"/>
                <w:szCs w:val="22"/>
              </w:rPr>
            </w:pPr>
            <w:r>
              <w:rPr>
                <w:sz w:val="22"/>
                <w:szCs w:val="22"/>
              </w:rPr>
              <w:t xml:space="preserve">[1] </w:t>
            </w:r>
            <w:proofErr w:type="spellStart"/>
            <w:r>
              <w:rPr>
                <w:sz w:val="22"/>
                <w:szCs w:val="22"/>
              </w:rPr>
              <w:t>Szczepanowska-Kozłowska</w:t>
            </w:r>
            <w:proofErr w:type="spellEnd"/>
            <w:r>
              <w:rPr>
                <w:sz w:val="22"/>
                <w:szCs w:val="22"/>
              </w:rPr>
              <w:t xml:space="preserve"> K., </w:t>
            </w:r>
            <w:proofErr w:type="spellStart"/>
            <w:r>
              <w:rPr>
                <w:sz w:val="22"/>
                <w:szCs w:val="22"/>
              </w:rPr>
              <w:t>Własność</w:t>
            </w:r>
            <w:proofErr w:type="spellEnd"/>
            <w:r>
              <w:rPr>
                <w:sz w:val="22"/>
                <w:szCs w:val="22"/>
              </w:rPr>
              <w:t xml:space="preserve"> </w:t>
            </w:r>
            <w:proofErr w:type="spellStart"/>
            <w:r>
              <w:rPr>
                <w:sz w:val="22"/>
                <w:szCs w:val="22"/>
              </w:rPr>
              <w:t>intelektualna</w:t>
            </w:r>
            <w:proofErr w:type="spellEnd"/>
            <w:r>
              <w:rPr>
                <w:sz w:val="22"/>
                <w:szCs w:val="22"/>
              </w:rPr>
              <w:t xml:space="preserve">. </w:t>
            </w:r>
            <w:proofErr w:type="spellStart"/>
            <w:r>
              <w:rPr>
                <w:sz w:val="22"/>
                <w:szCs w:val="22"/>
              </w:rPr>
              <w:t>Wybrane</w:t>
            </w:r>
            <w:proofErr w:type="spellEnd"/>
            <w:r>
              <w:rPr>
                <w:sz w:val="22"/>
                <w:szCs w:val="22"/>
              </w:rPr>
              <w:t xml:space="preserve"> </w:t>
            </w:r>
            <w:proofErr w:type="spellStart"/>
            <w:r>
              <w:rPr>
                <w:sz w:val="22"/>
                <w:szCs w:val="22"/>
              </w:rPr>
              <w:t>zagadnienia</w:t>
            </w:r>
            <w:proofErr w:type="spellEnd"/>
            <w:r>
              <w:rPr>
                <w:sz w:val="22"/>
                <w:szCs w:val="22"/>
              </w:rPr>
              <w:t xml:space="preserve"> </w:t>
            </w:r>
            <w:proofErr w:type="spellStart"/>
            <w:r>
              <w:rPr>
                <w:sz w:val="22"/>
                <w:szCs w:val="22"/>
              </w:rPr>
              <w:t>praktyczne</w:t>
            </w:r>
            <w:proofErr w:type="spellEnd"/>
            <w:r>
              <w:rPr>
                <w:sz w:val="22"/>
                <w:szCs w:val="22"/>
              </w:rPr>
              <w:t>, .</w:t>
            </w:r>
            <w:proofErr w:type="spellStart"/>
            <w:r>
              <w:rPr>
                <w:sz w:val="22"/>
                <w:szCs w:val="22"/>
              </w:rPr>
              <w:t>Wyd</w:t>
            </w:r>
            <w:proofErr w:type="spellEnd"/>
            <w:r>
              <w:rPr>
                <w:sz w:val="22"/>
                <w:szCs w:val="22"/>
              </w:rPr>
              <w:t>.</w:t>
            </w:r>
          </w:p>
          <w:p w:rsidR="00086AC6" w:rsidRDefault="00B5762B" w:rsidP="00B5762B">
            <w:pPr>
              <w:spacing w:after="0" w:line="240" w:lineRule="auto"/>
            </w:pPr>
            <w:r>
              <w:rPr>
                <w:sz w:val="22"/>
                <w:szCs w:val="22"/>
              </w:rPr>
              <w:t>LexisNexis Warszawa 2013.</w:t>
            </w:r>
          </w:p>
          <w:p w:rsidR="00086AC6" w:rsidRDefault="00B5762B" w:rsidP="00B5762B">
            <w:pPr>
              <w:spacing w:after="0" w:line="240" w:lineRule="auto"/>
              <w:rPr>
                <w:sz w:val="22"/>
                <w:szCs w:val="22"/>
              </w:rPr>
            </w:pPr>
            <w:r>
              <w:rPr>
                <w:sz w:val="22"/>
                <w:szCs w:val="22"/>
              </w:rPr>
              <w:t xml:space="preserve">[2] </w:t>
            </w:r>
            <w:proofErr w:type="spellStart"/>
            <w:r>
              <w:rPr>
                <w:sz w:val="22"/>
                <w:szCs w:val="22"/>
              </w:rPr>
              <w:t>Michniewicz</w:t>
            </w:r>
            <w:proofErr w:type="spellEnd"/>
            <w:r>
              <w:rPr>
                <w:sz w:val="22"/>
                <w:szCs w:val="22"/>
              </w:rPr>
              <w:t xml:space="preserve"> G., </w:t>
            </w:r>
            <w:proofErr w:type="spellStart"/>
            <w:r>
              <w:rPr>
                <w:sz w:val="22"/>
                <w:szCs w:val="22"/>
              </w:rPr>
              <w:t>Ochrona</w:t>
            </w:r>
            <w:proofErr w:type="spellEnd"/>
            <w:r>
              <w:rPr>
                <w:sz w:val="22"/>
                <w:szCs w:val="22"/>
              </w:rPr>
              <w:t xml:space="preserve"> </w:t>
            </w:r>
            <w:proofErr w:type="spellStart"/>
            <w:r>
              <w:rPr>
                <w:sz w:val="22"/>
                <w:szCs w:val="22"/>
              </w:rPr>
              <w:t>własności</w:t>
            </w:r>
            <w:proofErr w:type="spellEnd"/>
            <w:r>
              <w:rPr>
                <w:sz w:val="22"/>
                <w:szCs w:val="22"/>
              </w:rPr>
              <w:t xml:space="preserve"> </w:t>
            </w:r>
            <w:proofErr w:type="spellStart"/>
            <w:r>
              <w:rPr>
                <w:sz w:val="22"/>
                <w:szCs w:val="22"/>
              </w:rPr>
              <w:t>intelektualnej</w:t>
            </w:r>
            <w:proofErr w:type="spellEnd"/>
            <w:r>
              <w:rPr>
                <w:sz w:val="22"/>
                <w:szCs w:val="22"/>
              </w:rPr>
              <w:t xml:space="preserve">, </w:t>
            </w:r>
            <w:proofErr w:type="spellStart"/>
            <w:r>
              <w:rPr>
                <w:sz w:val="22"/>
                <w:szCs w:val="22"/>
              </w:rPr>
              <w:t>Wyd</w:t>
            </w:r>
            <w:proofErr w:type="spellEnd"/>
            <w:r>
              <w:rPr>
                <w:sz w:val="22"/>
                <w:szCs w:val="22"/>
              </w:rPr>
              <w:t>. C.H. Beck, Warszawa 2019, wyd.4.</w:t>
            </w:r>
          </w:p>
          <w:p w:rsidR="00086AC6" w:rsidRDefault="00B5762B" w:rsidP="00B5762B">
            <w:pPr>
              <w:spacing w:after="0" w:line="240" w:lineRule="auto"/>
              <w:rPr>
                <w:sz w:val="22"/>
                <w:szCs w:val="22"/>
              </w:rPr>
            </w:pPr>
            <w:r>
              <w:rPr>
                <w:sz w:val="22"/>
                <w:szCs w:val="22"/>
              </w:rPr>
              <w:t>[3] Nowak-</w:t>
            </w:r>
            <w:proofErr w:type="spellStart"/>
            <w:r>
              <w:rPr>
                <w:sz w:val="22"/>
                <w:szCs w:val="22"/>
              </w:rPr>
              <w:t>Gruca</w:t>
            </w:r>
            <w:proofErr w:type="spellEnd"/>
            <w:r>
              <w:rPr>
                <w:sz w:val="22"/>
                <w:szCs w:val="22"/>
              </w:rPr>
              <w:t xml:space="preserve"> A., </w:t>
            </w:r>
            <w:proofErr w:type="spellStart"/>
            <w:r>
              <w:rPr>
                <w:sz w:val="22"/>
                <w:szCs w:val="22"/>
              </w:rPr>
              <w:t>Własność</w:t>
            </w:r>
            <w:proofErr w:type="spellEnd"/>
            <w:r>
              <w:rPr>
                <w:sz w:val="22"/>
                <w:szCs w:val="22"/>
              </w:rPr>
              <w:t xml:space="preserve"> </w:t>
            </w:r>
            <w:proofErr w:type="spellStart"/>
            <w:r>
              <w:rPr>
                <w:sz w:val="22"/>
                <w:szCs w:val="22"/>
              </w:rPr>
              <w:t>intelektualna</w:t>
            </w:r>
            <w:proofErr w:type="spellEnd"/>
            <w:r>
              <w:rPr>
                <w:sz w:val="22"/>
                <w:szCs w:val="22"/>
              </w:rPr>
              <w:t xml:space="preserve"> w </w:t>
            </w:r>
            <w:proofErr w:type="spellStart"/>
            <w:r>
              <w:rPr>
                <w:sz w:val="22"/>
                <w:szCs w:val="22"/>
              </w:rPr>
              <w:t>przedsiębiorstwie</w:t>
            </w:r>
            <w:proofErr w:type="spellEnd"/>
            <w:r>
              <w:rPr>
                <w:sz w:val="22"/>
                <w:szCs w:val="22"/>
              </w:rPr>
              <w:t xml:space="preserve">, </w:t>
            </w:r>
            <w:proofErr w:type="spellStart"/>
            <w:r>
              <w:rPr>
                <w:sz w:val="22"/>
                <w:szCs w:val="22"/>
              </w:rPr>
              <w:t>Wyd</w:t>
            </w:r>
            <w:proofErr w:type="spellEnd"/>
            <w:r>
              <w:rPr>
                <w:sz w:val="22"/>
                <w:szCs w:val="22"/>
              </w:rPr>
              <w:t xml:space="preserve">. </w:t>
            </w:r>
            <w:proofErr w:type="spellStart"/>
            <w:r>
              <w:rPr>
                <w:sz w:val="22"/>
                <w:szCs w:val="22"/>
              </w:rPr>
              <w:t>Ośrodek</w:t>
            </w:r>
            <w:proofErr w:type="spellEnd"/>
            <w:r>
              <w:rPr>
                <w:sz w:val="22"/>
                <w:szCs w:val="22"/>
              </w:rPr>
              <w:t xml:space="preserve"> </w:t>
            </w:r>
            <w:proofErr w:type="spellStart"/>
            <w:r>
              <w:rPr>
                <w:sz w:val="22"/>
                <w:szCs w:val="22"/>
              </w:rPr>
              <w:t>Doradztwa</w:t>
            </w:r>
            <w:proofErr w:type="spellEnd"/>
            <w:r>
              <w:rPr>
                <w:sz w:val="22"/>
                <w:szCs w:val="22"/>
              </w:rPr>
              <w:t xml:space="preserve"> </w:t>
            </w:r>
            <w:proofErr w:type="spellStart"/>
            <w:r>
              <w:rPr>
                <w:sz w:val="22"/>
                <w:szCs w:val="22"/>
              </w:rPr>
              <w:t>i</w:t>
            </w:r>
            <w:proofErr w:type="spellEnd"/>
          </w:p>
          <w:p w:rsidR="00086AC6" w:rsidRDefault="00B5762B" w:rsidP="00B5762B">
            <w:pPr>
              <w:spacing w:after="0" w:line="240" w:lineRule="auto"/>
            </w:pPr>
            <w:proofErr w:type="spellStart"/>
            <w:r>
              <w:rPr>
                <w:sz w:val="22"/>
                <w:szCs w:val="22"/>
              </w:rPr>
              <w:t>Doskonalenia</w:t>
            </w:r>
            <w:proofErr w:type="spellEnd"/>
            <w:r>
              <w:rPr>
                <w:sz w:val="22"/>
                <w:szCs w:val="22"/>
              </w:rPr>
              <w:t xml:space="preserve"> </w:t>
            </w:r>
            <w:proofErr w:type="spellStart"/>
            <w:r>
              <w:rPr>
                <w:sz w:val="22"/>
                <w:szCs w:val="22"/>
              </w:rPr>
              <w:t>Kadr</w:t>
            </w:r>
            <w:proofErr w:type="spellEnd"/>
            <w:r>
              <w:rPr>
                <w:sz w:val="22"/>
                <w:szCs w:val="22"/>
              </w:rPr>
              <w:t>, Warszawa 2018.</w:t>
            </w:r>
          </w:p>
        </w:tc>
      </w:tr>
      <w:tr w:rsidR="00086AC6">
        <w:trPr>
          <w:trHeight w:val="21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pPr>
            <w:r>
              <w:rPr>
                <w:b/>
              </w:rPr>
              <w:t>SUBJECT SUPERVISOR (NAME AND SURNAME, E-MAIL ADDRESS)</w:t>
            </w:r>
          </w:p>
        </w:tc>
      </w:tr>
      <w:tr w:rsidR="00086AC6">
        <w:trPr>
          <w:trHeight w:val="300"/>
        </w:trPr>
        <w:tc>
          <w:tcPr>
            <w:tcW w:w="9225" w:type="dxa"/>
            <w:tcBorders>
              <w:top w:val="single" w:sz="8" w:space="0" w:color="000000"/>
              <w:left w:val="single" w:sz="8" w:space="0" w:color="000000"/>
              <w:bottom w:val="single" w:sz="8" w:space="0" w:color="000000"/>
              <w:right w:val="single" w:sz="8" w:space="0" w:color="000000"/>
            </w:tcBorders>
            <w:shd w:val="clear" w:color="auto" w:fill="auto"/>
          </w:tcPr>
          <w:p w:rsidR="00086AC6" w:rsidRDefault="00B5762B">
            <w:pPr>
              <w:spacing w:after="0" w:line="240" w:lineRule="auto"/>
            </w:pPr>
            <w:proofErr w:type="spellStart"/>
            <w:r>
              <w:t>Aldona</w:t>
            </w:r>
            <w:proofErr w:type="spellEnd"/>
            <w:r>
              <w:t xml:space="preserve"> </w:t>
            </w:r>
            <w:proofErr w:type="spellStart"/>
            <w:r>
              <w:t>Małgorzata</w:t>
            </w:r>
            <w:proofErr w:type="spellEnd"/>
            <w:r>
              <w:t xml:space="preserve"> </w:t>
            </w:r>
            <w:proofErr w:type="spellStart"/>
            <w:r>
              <w:t>Dereń</w:t>
            </w:r>
            <w:proofErr w:type="spellEnd"/>
            <w:r>
              <w:t>, aldona.deren@pwr.edu.pl</w:t>
            </w:r>
          </w:p>
        </w:tc>
      </w:tr>
    </w:tbl>
    <w:p w:rsidR="00086AC6" w:rsidRDefault="00086AC6">
      <w:pPr>
        <w:spacing w:after="0" w:line="240" w:lineRule="auto"/>
      </w:pPr>
    </w:p>
    <w:p w:rsidR="00086AC6" w:rsidRDefault="00086AC6">
      <w:pPr>
        <w:spacing w:after="0" w:line="240" w:lineRule="auto"/>
      </w:pPr>
    </w:p>
    <w:p w:rsidR="00086AC6" w:rsidRDefault="00086AC6">
      <w:pPr>
        <w:spacing w:after="0" w:line="240" w:lineRule="auto"/>
      </w:pPr>
    </w:p>
    <w:sectPr w:rsidR="00086AC6">
      <w:pgSz w:w="11906" w:h="16838"/>
      <w:pgMar w:top="1417" w:right="1417" w:bottom="1417" w:left="1417" w:header="0" w:footer="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AC6"/>
    <w:rsid w:val="00086AC6"/>
    <w:rsid w:val="006E0F0A"/>
    <w:rsid w:val="00B57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FF3A1"/>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qFormat/>
    <w:rsid w:val="00551CD3"/>
    <w:rPr>
      <w:rFonts w:eastAsia="Times New Roman"/>
      <w:b/>
      <w:bCs/>
      <w:sz w:val="36"/>
      <w:szCs w:val="36"/>
      <w:lang w:eastAsia="pl-PL"/>
    </w:rPr>
  </w:style>
  <w:style w:type="character" w:customStyle="1" w:styleId="Nagwek3Znak">
    <w:name w:val="Nagłówek 3 Znak"/>
    <w:basedOn w:val="Domylnaczcionkaakapitu"/>
    <w:link w:val="Nagwek3"/>
    <w:uiPriority w:val="9"/>
    <w:qFormat/>
    <w:rsid w:val="00551CD3"/>
    <w:rPr>
      <w:rFonts w:eastAsia="Times New Roman"/>
      <w:b/>
      <w:bCs/>
      <w:sz w:val="27"/>
      <w:szCs w:val="27"/>
      <w:lang w:eastAsia="pl-PL"/>
    </w:rPr>
  </w:style>
  <w:style w:type="character" w:customStyle="1" w:styleId="Nagwek4Znak">
    <w:name w:val="Nagłówek 4 Znak"/>
    <w:basedOn w:val="Domylnaczcionkaakapitu"/>
    <w:link w:val="Nagwek4"/>
    <w:uiPriority w:val="9"/>
    <w:qFormat/>
    <w:rsid w:val="00551CD3"/>
    <w:rPr>
      <w:rFonts w:eastAsia="Times New Roman"/>
      <w:b/>
      <w:bCs/>
      <w:lang w:eastAsia="pl-PL"/>
    </w:rPr>
  </w:style>
  <w:style w:type="character" w:customStyle="1" w:styleId="Nagwek5Znak">
    <w:name w:val="Nagłówek 5 Znak"/>
    <w:basedOn w:val="Domylnaczcionkaakapitu"/>
    <w:link w:val="Nagwek5"/>
    <w:uiPriority w:val="9"/>
    <w:qFormat/>
    <w:rsid w:val="00551CD3"/>
    <w:rPr>
      <w:rFonts w:eastAsia="Times New Roman"/>
      <w:b/>
      <w:bCs/>
      <w:sz w:val="20"/>
      <w:szCs w:val="20"/>
      <w:lang w:eastAsia="pl-PL"/>
    </w:rPr>
  </w:style>
  <w:style w:type="character" w:customStyle="1" w:styleId="normalnychar1">
    <w:name w:val="normalny__char1"/>
    <w:basedOn w:val="Domylnaczcionkaakapitu"/>
    <w:qFormat/>
    <w:rsid w:val="00551CD3"/>
    <w:rPr>
      <w:rFonts w:ascii="Times New Roman" w:hAnsi="Times New Roman" w:cs="Times New Roman"/>
      <w:sz w:val="24"/>
      <w:szCs w:val="24"/>
    </w:rPr>
  </w:style>
  <w:style w:type="character" w:customStyle="1" w:styleId="nag014200f3wek00202char1">
    <w:name w:val="nag_0142_00f3wek_00202__char1"/>
    <w:basedOn w:val="Domylnaczcionkaakapitu"/>
    <w:qFormat/>
    <w:rsid w:val="00551CD3"/>
    <w:rPr>
      <w:rFonts w:ascii="Times New Roman" w:hAnsi="Times New Roman" w:cs="Times New Roman"/>
      <w:b/>
      <w:bCs/>
      <w:sz w:val="24"/>
      <w:szCs w:val="24"/>
    </w:rPr>
  </w:style>
  <w:style w:type="character" w:customStyle="1" w:styleId="tekst0020podstawowychar1">
    <w:name w:val="tekst_0020podstawowy__char1"/>
    <w:basedOn w:val="Domylnaczcionkaakapitu"/>
    <w:qFormat/>
    <w:rsid w:val="00551CD3"/>
    <w:rPr>
      <w:rFonts w:ascii="Times New Roman" w:hAnsi="Times New Roman" w:cs="Times New Roman"/>
      <w:sz w:val="24"/>
      <w:szCs w:val="24"/>
    </w:rPr>
  </w:style>
  <w:style w:type="character" w:customStyle="1" w:styleId="nag014200f3wek00204char1">
    <w:name w:val="nag_0142_00f3wek_00204__char1"/>
    <w:basedOn w:val="Domylnaczcionkaakapitu"/>
    <w:qFormat/>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qFormat/>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qFormat/>
    <w:rsid w:val="00551CD3"/>
    <w:rPr>
      <w:rFonts w:ascii="Times New Roman" w:hAnsi="Times New Roman" w:cs="Times New Roman"/>
      <w:b/>
      <w:bCs/>
      <w:sz w:val="18"/>
      <w:szCs w:val="18"/>
    </w:rPr>
  </w:style>
  <w:style w:type="character" w:customStyle="1" w:styleId="TekstdymkaZnak">
    <w:name w:val="Tekst dymka Znak"/>
    <w:basedOn w:val="Domylnaczcionkaakapitu"/>
    <w:link w:val="Tekstdymka"/>
    <w:uiPriority w:val="99"/>
    <w:semiHidden/>
    <w:qFormat/>
    <w:rsid w:val="008E023A"/>
    <w:rPr>
      <w:rFonts w:ascii="Tahoma" w:hAnsi="Tahoma" w:cs="Tahoma"/>
      <w:sz w:val="16"/>
      <w:szCs w:val="16"/>
    </w:rPr>
  </w:style>
  <w:style w:type="character" w:customStyle="1" w:styleId="Mocnowyrniony">
    <w:name w:val="Mocno wyróżniony"/>
    <w:qFormat/>
    <w:rPr>
      <w:b/>
      <w:bCs/>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NormalnyWeb">
    <w:name w:val="Normal (Web)"/>
    <w:basedOn w:val="Normalny"/>
    <w:uiPriority w:val="99"/>
    <w:semiHidden/>
    <w:unhideWhenUsed/>
    <w:qFormat/>
    <w:rsid w:val="00551CD3"/>
    <w:pPr>
      <w:spacing w:after="0" w:line="240" w:lineRule="auto"/>
    </w:pPr>
  </w:style>
  <w:style w:type="paragraph" w:customStyle="1" w:styleId="normalny0">
    <w:name w:val="normalny"/>
    <w:basedOn w:val="Normalny"/>
    <w:qFormat/>
    <w:rsid w:val="00551CD3"/>
    <w:pPr>
      <w:spacing w:after="0" w:line="240" w:lineRule="auto"/>
    </w:pPr>
  </w:style>
  <w:style w:type="paragraph" w:customStyle="1" w:styleId="stopka">
    <w:name w:val="stopka"/>
    <w:basedOn w:val="Normalny"/>
    <w:qFormat/>
    <w:rsid w:val="00551CD3"/>
    <w:pPr>
      <w:spacing w:after="0" w:line="240" w:lineRule="auto"/>
    </w:pPr>
  </w:style>
  <w:style w:type="paragraph" w:customStyle="1" w:styleId="normalny1">
    <w:name w:val="normalny1"/>
    <w:basedOn w:val="Normalny"/>
    <w:qFormat/>
    <w:rsid w:val="00551CD3"/>
    <w:pPr>
      <w:spacing w:after="0" w:line="240" w:lineRule="auto"/>
    </w:pPr>
  </w:style>
  <w:style w:type="paragraph" w:customStyle="1" w:styleId="tekst0020podstawowy1">
    <w:name w:val="tekst_0020podstawowy1"/>
    <w:basedOn w:val="Normalny"/>
    <w:qFormat/>
    <w:rsid w:val="00551CD3"/>
    <w:pPr>
      <w:spacing w:after="0" w:line="240" w:lineRule="auto"/>
      <w:jc w:val="center"/>
    </w:pPr>
  </w:style>
  <w:style w:type="paragraph" w:styleId="Tekstdymka">
    <w:name w:val="Balloon Text"/>
    <w:basedOn w:val="Normalny"/>
    <w:link w:val="TekstdymkaZnak"/>
    <w:uiPriority w:val="99"/>
    <w:semiHidden/>
    <w:unhideWhenUsed/>
    <w:qFormat/>
    <w:rsid w:val="008E023A"/>
    <w:pPr>
      <w:spacing w:after="0" w:line="240" w:lineRule="auto"/>
    </w:pPr>
    <w:rPr>
      <w:rFonts w:ascii="Tahoma" w:hAnsi="Tahoma" w:cs="Tahoma"/>
      <w:sz w:val="16"/>
      <w:szCs w:val="16"/>
    </w:rPr>
  </w:style>
  <w:style w:type="character" w:customStyle="1" w:styleId="jlqj4b">
    <w:name w:val="jlqj4b"/>
    <w:basedOn w:val="Domylnaczcionkaakapitu"/>
    <w:rsid w:val="007A5B67"/>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Uf5lDOHecBEiy1IFq4Uy7FOcxw==">AMUW2mXFes5Fr4f7ditc2TzJaor4Zp7vLy9mUZm0PwHR93VEEbwwrnF75zIuZIZgvk0WHurLaE65KdZzfCEVUMdpcMBT3npK3airYJ7kraVwSU4z7Q2u3Gp/3/ULR6QdgiRseR1Pf3jyha9F04roVHdtodzyCObSQtc4YztYjdpu9BKeUu6SK/GAZasSlw3E2oYWDQGvR2D3IDpirfYMQO4RJWM2hbzxTV+/ritNEAaocydVspvu8CLYNG9R5uwRnE4bWw/e+dp7pmaP9S0Bft8w/ydHbTQCJY3wiUU5XvuuvykL0yQndgwMgCefW7X1fh261X0CNkCINC2hwXfa7joBJaEKLb/PxbvYvKN2prIFWUSuXRzN24Jxf9h8c2jRJbGR6Z9B5VdSHCuoPX0OHShX3BxxX65uyLhiQHrWiKNtvJL/E9VT7APxZG4JiGH7pYCQ9hV5jWFXCXA2oFqZLVAEWaQAoRGI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932</Words>
  <Characters>5596</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2022-04-28T11:26:00Z</dcterms:created>
  <dcterms:modified xsi:type="dcterms:W3CDTF">2023-03-02T08:14:00Z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